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C5A47" w14:textId="77777777" w:rsidR="00361D24" w:rsidRDefault="00361D24">
      <w:pPr>
        <w:sectPr w:rsidR="00361D24" w:rsidSect="00C377A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800" w:bottom="1440" w:left="1800" w:header="720" w:footer="720" w:gutter="0"/>
          <w:cols w:space="720"/>
        </w:sectPr>
      </w:pPr>
    </w:p>
    <w:p w14:paraId="473045BC" w14:textId="77777777" w:rsidR="00361D24" w:rsidRDefault="00361D24"/>
    <w:p w14:paraId="21F02586" w14:textId="7EF668D9" w:rsidR="00342306" w:rsidRDefault="00342306"/>
    <w:p w14:paraId="4E213FC6" w14:textId="77777777" w:rsidR="004C127A" w:rsidRDefault="004C127A"/>
    <w:p w14:paraId="14DC528F" w14:textId="77777777" w:rsidR="00342306" w:rsidRDefault="00342306"/>
    <w:p w14:paraId="082920D4" w14:textId="1C9C17B7" w:rsidR="008772A8" w:rsidRPr="004C127A" w:rsidRDefault="008772A8" w:rsidP="008772A8">
      <w:pPr>
        <w:jc w:val="center"/>
        <w:rPr>
          <w:b/>
          <w:bCs/>
          <w:sz w:val="28"/>
          <w:szCs w:val="28"/>
        </w:rPr>
      </w:pPr>
      <w:r w:rsidRPr="004C127A">
        <w:rPr>
          <w:b/>
          <w:bCs/>
          <w:sz w:val="28"/>
          <w:szCs w:val="28"/>
        </w:rPr>
        <w:t>CULVERHOUSE DEI WOMEN’S LEADERSHIP INITIATIVE</w:t>
      </w:r>
    </w:p>
    <w:p w14:paraId="2CDD0A42" w14:textId="77777777" w:rsidR="008772A8" w:rsidRDefault="008772A8" w:rsidP="008772A8">
      <w:pPr>
        <w:rPr>
          <w:b/>
        </w:rPr>
      </w:pPr>
    </w:p>
    <w:p w14:paraId="36DF4405" w14:textId="2560773D" w:rsidR="008772A8" w:rsidRPr="00687586" w:rsidRDefault="008772A8" w:rsidP="008772A8">
      <w:pPr>
        <w:spacing w:line="256" w:lineRule="auto"/>
        <w:rPr>
          <w:rFonts w:ascii="Times New Roman" w:eastAsia="Times New Roman" w:hAnsi="Times New Roman" w:cs="Times New Roman"/>
        </w:rPr>
      </w:pPr>
      <w:r w:rsidRPr="00687586">
        <w:rPr>
          <w:rFonts w:ascii="Times New Roman" w:hAnsi="Times New Roman" w:cs="Times New Roman"/>
          <w:b/>
          <w:bCs/>
        </w:rPr>
        <w:t xml:space="preserve">DEI </w:t>
      </w:r>
      <w:bookmarkStart w:id="0" w:name="_Hlk92099269"/>
      <w:r w:rsidRPr="00687586">
        <w:rPr>
          <w:rFonts w:ascii="Times New Roman" w:hAnsi="Times New Roman" w:cs="Times New Roman"/>
          <w:b/>
          <w:bCs/>
        </w:rPr>
        <w:t>Women’s Leadership Initiative</w:t>
      </w:r>
      <w:bookmarkEnd w:id="0"/>
      <w:r w:rsidRPr="00687586">
        <w:rPr>
          <w:rFonts w:ascii="Times New Roman" w:hAnsi="Times New Roman" w:cs="Times New Roman"/>
          <w:b/>
          <w:bCs/>
        </w:rPr>
        <w:t>:</w:t>
      </w:r>
      <w:r w:rsidRPr="00687586">
        <w:rPr>
          <w:rFonts w:ascii="Times New Roman" w:hAnsi="Times New Roman" w:cs="Times New Roman"/>
        </w:rPr>
        <w:t xml:space="preserve"> This initiative involves a collection of efforts designed to bolster and support the presence and success of female students and professionals, focusing on supporting the development of pre-college and college women who are interested in or are majoring in business</w:t>
      </w:r>
      <w:r w:rsidR="00B069F8">
        <w:rPr>
          <w:rFonts w:ascii="Times New Roman" w:hAnsi="Times New Roman" w:cs="Times New Roman"/>
        </w:rPr>
        <w:t>,</w:t>
      </w:r>
      <w:r w:rsidRPr="00687586">
        <w:rPr>
          <w:rFonts w:ascii="Times New Roman" w:eastAsia="Times New Roman" w:hAnsi="Times New Roman" w:cs="Times New Roman"/>
        </w:rPr>
        <w:t xml:space="preserve"> with an emphasis on </w:t>
      </w:r>
      <w:r>
        <w:rPr>
          <w:rFonts w:ascii="Times New Roman" w:eastAsia="Times New Roman" w:hAnsi="Times New Roman" w:cs="Times New Roman"/>
        </w:rPr>
        <w:t xml:space="preserve">leadership development and functional areas </w:t>
      </w:r>
      <w:r w:rsidRPr="00687586">
        <w:rPr>
          <w:rFonts w:ascii="Times New Roman" w:eastAsia="Times New Roman" w:hAnsi="Times New Roman" w:cs="Times New Roman"/>
          <w:color w:val="222222"/>
          <w:shd w:val="clear" w:color="auto" w:fill="FFFFFF"/>
        </w:rPr>
        <w:t>where women are underrepresented</w:t>
      </w:r>
      <w:r w:rsidRPr="00687586">
        <w:rPr>
          <w:rFonts w:ascii="Times New Roman" w:hAnsi="Times New Roman" w:cs="Times New Roman"/>
        </w:rPr>
        <w:t>. </w:t>
      </w:r>
      <w:r w:rsidRPr="0068758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/>
        </w:rPr>
        <w:t xml:space="preserve">It is a key part of the </w:t>
      </w:r>
      <w:hyperlink r:id="rId14" w:history="1">
        <w:r w:rsidRPr="007813AE">
          <w:rPr>
            <w:rStyle w:val="Hyperlink"/>
            <w:rFonts w:ascii="Times New Roman" w:hAnsi="Times New Roman"/>
          </w:rPr>
          <w:t>Culverhouse DEI Model</w:t>
        </w:r>
      </w:hyperlink>
      <w:r>
        <w:rPr>
          <w:rFonts w:ascii="Times New Roman" w:hAnsi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 w14:paraId="2E413694" w14:textId="77777777" w:rsidR="008772A8" w:rsidRPr="007813AE" w:rsidRDefault="008772A8" w:rsidP="008772A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16D79F8A" w14:textId="5EEFE343" w:rsidR="008772A8" w:rsidRDefault="008772A8" w:rsidP="008772A8">
      <w:pPr>
        <w:pStyle w:val="ListParagraph"/>
        <w:numPr>
          <w:ilvl w:val="0"/>
          <w:numId w:val="2"/>
        </w:num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BF7">
        <w:rPr>
          <w:rFonts w:ascii="Times New Roman" w:eastAsia="Times New Roman" w:hAnsi="Times New Roman" w:cs="Times New Roman"/>
          <w:b/>
          <w:bCs/>
          <w:sz w:val="24"/>
          <w:szCs w:val="24"/>
        </w:rPr>
        <w:t>Women in Business Conference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(March 25</w:t>
      </w:r>
      <w:r w:rsidR="001633B3" w:rsidRPr="001633B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163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26</w:t>
      </w:r>
      <w:r w:rsidRPr="000C1AF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, 2022):</w:t>
      </w:r>
      <w:r w:rsidRPr="00754B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4BF7">
        <w:rPr>
          <w:rFonts w:ascii="Times New Roman" w:eastAsia="Times New Roman" w:hAnsi="Times New Roman" w:cs="Times New Roman"/>
          <w:sz w:val="24"/>
          <w:szCs w:val="24"/>
        </w:rPr>
        <w:t xml:space="preserve">An event designed for alumnae and professional women to inspire, support and help develop female students in business, with networking and </w:t>
      </w:r>
      <w:r>
        <w:rPr>
          <w:rFonts w:ascii="Times New Roman" w:eastAsia="Times New Roman" w:hAnsi="Times New Roman" w:cs="Times New Roman"/>
          <w:sz w:val="24"/>
          <w:szCs w:val="24"/>
        </w:rPr>
        <w:t>enriching sessions</w:t>
      </w:r>
      <w:r w:rsidRPr="00754BF7">
        <w:rPr>
          <w:rFonts w:ascii="Times New Roman" w:eastAsia="Times New Roman" w:hAnsi="Times New Roman" w:cs="Times New Roman"/>
          <w:sz w:val="24"/>
          <w:szCs w:val="24"/>
        </w:rPr>
        <w:t xml:space="preserve">.  This effort builds on our </w:t>
      </w:r>
      <w:hyperlink r:id="rId15" w:history="1">
        <w:r w:rsidRPr="00754BF7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Women’s History DEI Speaker Series,</w:t>
        </w:r>
      </w:hyperlink>
      <w:r w:rsidRPr="00754BF7">
        <w:rPr>
          <w:rFonts w:ascii="Times New Roman" w:eastAsia="Times New Roman" w:hAnsi="Times New Roman" w:cs="Times New Roman"/>
          <w:sz w:val="24"/>
          <w:szCs w:val="24"/>
        </w:rPr>
        <w:t xml:space="preserve"> utilizing the input and skills of some of those pa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rticipants, along with other alumnae.  Starting with the organizers, volunteers, and then attendees, the </w:t>
      </w:r>
      <w:r w:rsidRPr="006529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Culverhouse Alumnae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Network (CAN)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 being formed to promote ongoing </w:t>
      </w:r>
      <w:r>
        <w:rPr>
          <w:rFonts w:ascii="Times New Roman" w:hAnsi="Times New Roman" w:cs="Times New Roman"/>
          <w:sz w:val="24"/>
          <w:szCs w:val="24"/>
        </w:rPr>
        <w:t>networking among female professionals</w:t>
      </w:r>
      <w:r w:rsidRPr="00841977">
        <w:rPr>
          <w:rFonts w:ascii="Times New Roman" w:hAnsi="Times New Roman" w:cs="Times New Roman"/>
          <w:sz w:val="24"/>
          <w:szCs w:val="24"/>
        </w:rPr>
        <w:t xml:space="preserve"> with a connection to Culverhouse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41977">
        <w:rPr>
          <w:rFonts w:ascii="Times New Roman" w:hAnsi="Times New Roman" w:cs="Times New Roman"/>
          <w:sz w:val="24"/>
          <w:szCs w:val="24"/>
        </w:rPr>
        <w:t xml:space="preserve"> to support Culverhouse generally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41977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Pr="00841977">
        <w:rPr>
          <w:rFonts w:ascii="Times New Roman" w:hAnsi="Times New Roman" w:cs="Times New Roman"/>
          <w:sz w:val="24"/>
          <w:szCs w:val="24"/>
        </w:rPr>
        <w:t xml:space="preserve">specifically to help in developmental initiatives related to female students and younger graduates.  </w:t>
      </w:r>
    </w:p>
    <w:p w14:paraId="69102774" w14:textId="77777777" w:rsidR="008772A8" w:rsidRPr="00754BF7" w:rsidRDefault="008772A8" w:rsidP="008772A8">
      <w:pPr>
        <w:pStyle w:val="ListParagraph"/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C6816E" w14:textId="73233C6F" w:rsidR="008772A8" w:rsidRDefault="008772A8" w:rsidP="008772A8">
      <w:pPr>
        <w:pStyle w:val="ListParagraph"/>
        <w:numPr>
          <w:ilvl w:val="0"/>
          <w:numId w:val="2"/>
        </w:num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Minerva </w:t>
      </w:r>
      <w:r w:rsidR="00D411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Young 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Women’s Summer Program: </w:t>
      </w:r>
      <w:r w:rsidRPr="00754BF7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academic</w:t>
      </w:r>
      <w:r w:rsidRPr="00754BF7">
        <w:rPr>
          <w:rFonts w:ascii="Times New Roman" w:eastAsia="Times New Roman" w:hAnsi="Times New Roman" w:cs="Times New Roman"/>
          <w:sz w:val="24"/>
          <w:szCs w:val="24"/>
        </w:rPr>
        <w:t xml:space="preserve"> camp for </w:t>
      </w:r>
      <w:r>
        <w:rPr>
          <w:rFonts w:ascii="Times New Roman" w:eastAsia="Times New Roman" w:hAnsi="Times New Roman" w:cs="Times New Roman"/>
          <w:sz w:val="24"/>
          <w:szCs w:val="24"/>
        </w:rPr>
        <w:t>high school women</w:t>
      </w:r>
      <w:r w:rsidRPr="00754BF7">
        <w:rPr>
          <w:rFonts w:ascii="Times New Roman" w:eastAsia="Times New Roman" w:hAnsi="Times New Roman" w:cs="Times New Roman"/>
          <w:sz w:val="24"/>
          <w:szCs w:val="24"/>
        </w:rPr>
        <w:t xml:space="preserve"> to encourage and develop their leadership skills and expose them to business as a major and career path, with an emphasis on areas where women are underrepresented</w:t>
      </w:r>
      <w:r>
        <w:rPr>
          <w:rFonts w:ascii="Times New Roman" w:eastAsia="Times New Roman" w:hAnsi="Times New Roman" w:cs="Times New Roman"/>
          <w:sz w:val="24"/>
          <w:szCs w:val="24"/>
        </w:rPr>
        <w:t>, including leadership</w:t>
      </w:r>
      <w:r w:rsidRPr="00754BF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This builds on </w:t>
      </w:r>
      <w:hyperlink r:id="rId16" w:history="1">
        <w:r w:rsidRPr="007813A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Diversity in Business Bridge Program</w:t>
        </w:r>
      </w:hyperlink>
      <w:r w:rsidR="0006639E">
        <w:rPr>
          <w:rStyle w:val="Hyperlink"/>
          <w:rFonts w:ascii="Times New Roman" w:eastAsia="Times New Roman" w:hAnsi="Times New Roman" w:cs="Times New Roman"/>
          <w:sz w:val="24"/>
          <w:szCs w:val="24"/>
        </w:rPr>
        <w:t>.</w:t>
      </w:r>
      <w:r w:rsidRPr="00754B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639E">
        <w:rPr>
          <w:rFonts w:ascii="Times New Roman" w:eastAsia="Times New Roman" w:hAnsi="Times New Roman" w:cs="Times New Roman"/>
          <w:sz w:val="24"/>
          <w:szCs w:val="24"/>
        </w:rPr>
        <w:t>The Minerva Program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will</w:t>
      </w:r>
      <w:r w:rsidR="001633B3">
        <w:rPr>
          <w:rFonts w:ascii="Times New Roman" w:eastAsia="Times New Roman" w:hAnsi="Times New Roman" w:cs="Times New Roman"/>
          <w:sz w:val="24"/>
          <w:szCs w:val="24"/>
        </w:rPr>
        <w:t xml:space="preserve"> be held June 12-18,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2022.</w:t>
      </w:r>
    </w:p>
    <w:p w14:paraId="79602F33" w14:textId="77777777" w:rsidR="008772A8" w:rsidRPr="00754BF7" w:rsidRDefault="008772A8" w:rsidP="008772A8">
      <w:pPr>
        <w:pStyle w:val="ListParagraph"/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B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9FFBA59" w14:textId="77777777" w:rsidR="008772A8" w:rsidRDefault="008772A8" w:rsidP="008772A8">
      <w:pPr>
        <w:pStyle w:val="ListParagraph"/>
        <w:numPr>
          <w:ilvl w:val="0"/>
          <w:numId w:val="2"/>
        </w:num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977">
        <w:rPr>
          <w:rFonts w:ascii="Times New Roman" w:eastAsia="Times New Roman" w:hAnsi="Times New Roman" w:cs="Times New Roman"/>
          <w:b/>
          <w:sz w:val="24"/>
          <w:szCs w:val="24"/>
        </w:rPr>
        <w:t>Women’s Leadership Mentoring Program:</w:t>
      </w:r>
      <w:r w:rsidRPr="00754BF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754BF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54BF7">
        <w:rPr>
          <w:rFonts w:ascii="Times New Roman" w:eastAsia="Times New Roman" w:hAnsi="Times New Roman" w:cs="Times New Roman"/>
          <w:sz w:val="24"/>
          <w:szCs w:val="24"/>
        </w:rPr>
        <w:t xml:space="preserve">For matriculating female Culverhouse students, utilizing cascading mentorship to support academic success, professional development, and career preparation, with an emphasis on leadership.  </w:t>
      </w:r>
    </w:p>
    <w:p w14:paraId="187A1C22" w14:textId="77777777" w:rsidR="00E33909" w:rsidRDefault="00E33909" w:rsidP="00E33909"/>
    <w:sectPr w:rsidR="00E33909" w:rsidSect="00361D24">
      <w:type w:val="continuous"/>
      <w:pgSz w:w="12240" w:h="15840"/>
      <w:pgMar w:top="1440" w:right="1800" w:bottom="1440" w:left="1800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57C4C8" w14:textId="77777777" w:rsidR="00A566CD" w:rsidRDefault="00A566CD" w:rsidP="00361D24">
      <w:r>
        <w:separator/>
      </w:r>
    </w:p>
  </w:endnote>
  <w:endnote w:type="continuationSeparator" w:id="0">
    <w:p w14:paraId="1CDC25D1" w14:textId="77777777" w:rsidR="00A566CD" w:rsidRDefault="00A566CD" w:rsidP="00361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erling Roman">
    <w:altName w:val="Calibri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ade Gothic LT Std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Minion Pro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7A544" w14:textId="77777777" w:rsidR="00E62ACA" w:rsidRDefault="00E62A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08E38" w14:textId="7AEB7893" w:rsidR="00FD61E7" w:rsidRDefault="00FD61E7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7DA753" wp14:editId="2A955F83">
              <wp:simplePos x="0" y="0"/>
              <wp:positionH relativeFrom="column">
                <wp:posOffset>-519270</wp:posOffset>
              </wp:positionH>
              <wp:positionV relativeFrom="paragraph">
                <wp:posOffset>-51191</wp:posOffset>
              </wp:positionV>
              <wp:extent cx="6515100" cy="343926"/>
              <wp:effectExtent l="0" t="0" r="0" b="1206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15100" cy="3439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371C97" w14:textId="16381A89" w:rsidR="00BF14FE" w:rsidRPr="00CF64BC" w:rsidRDefault="00F17F49" w:rsidP="00BF14FE">
                          <w:pPr>
                            <w:jc w:val="center"/>
                            <w:rPr>
                              <w:rFonts w:ascii="Trade Gothic LT Std" w:hAnsi="Trade Gothic LT Std"/>
                              <w:color w:val="656F7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ade Gothic LT Std" w:hAnsi="Trade Gothic LT Std"/>
                              <w:color w:val="656F71"/>
                              <w:sz w:val="20"/>
                              <w:szCs w:val="20"/>
                            </w:rPr>
                            <w:t>420 Alston Hall</w:t>
                          </w:r>
                          <w:r w:rsidR="00BF14FE" w:rsidRPr="00CF64BC">
                            <w:rPr>
                              <w:rFonts w:ascii="Trade Gothic LT Std" w:hAnsi="Trade Gothic LT Std"/>
                              <w:color w:val="656F71"/>
                              <w:sz w:val="20"/>
                              <w:szCs w:val="20"/>
                            </w:rPr>
                            <w:t xml:space="preserve"> </w:t>
                          </w:r>
                          <w:r w:rsidR="00BF14FE" w:rsidRPr="00CF64BC">
                            <w:rPr>
                              <w:rFonts w:ascii="Trade Gothic LT Std" w:hAnsi="Trade Gothic LT Std"/>
                              <w:color w:val="96162F"/>
                              <w:sz w:val="20"/>
                              <w:szCs w:val="20"/>
                            </w:rPr>
                            <w:t>|</w:t>
                          </w:r>
                          <w:r w:rsidR="00BF14FE">
                            <w:rPr>
                              <w:rFonts w:ascii="Trade Gothic LT Std" w:hAnsi="Trade Gothic LT Std"/>
                              <w:color w:val="656F71"/>
                              <w:sz w:val="20"/>
                              <w:szCs w:val="20"/>
                            </w:rPr>
                            <w:t xml:space="preserve"> </w:t>
                          </w:r>
                          <w:r w:rsidR="00362445">
                            <w:rPr>
                              <w:rFonts w:ascii="Trade Gothic LT Std" w:hAnsi="Trade Gothic LT Std"/>
                              <w:color w:val="656F71"/>
                              <w:sz w:val="20"/>
                              <w:szCs w:val="20"/>
                            </w:rPr>
                            <w:t>Box 870223</w:t>
                          </w:r>
                          <w:r w:rsidR="00BF14FE">
                            <w:rPr>
                              <w:rFonts w:ascii="Trade Gothic LT Std" w:hAnsi="Trade Gothic LT Std"/>
                              <w:color w:val="656F71"/>
                              <w:sz w:val="20"/>
                              <w:szCs w:val="20"/>
                            </w:rPr>
                            <w:t xml:space="preserve"> </w:t>
                          </w:r>
                          <w:r w:rsidR="00BF14FE" w:rsidRPr="00CF64BC">
                            <w:rPr>
                              <w:rFonts w:ascii="Trade Gothic LT Std" w:hAnsi="Trade Gothic LT Std"/>
                              <w:color w:val="96162F"/>
                              <w:sz w:val="20"/>
                              <w:szCs w:val="20"/>
                            </w:rPr>
                            <w:t>|</w:t>
                          </w:r>
                          <w:r w:rsidR="00BF14FE">
                            <w:rPr>
                              <w:rFonts w:ascii="Trade Gothic LT Std" w:hAnsi="Trade Gothic LT Std"/>
                              <w:color w:val="656F71"/>
                              <w:sz w:val="20"/>
                              <w:szCs w:val="20"/>
                            </w:rPr>
                            <w:t xml:space="preserve"> Tuscaloosa, AL 35487</w:t>
                          </w:r>
                          <w:r>
                            <w:rPr>
                              <w:rFonts w:ascii="Trade Gothic LT Std" w:hAnsi="Trade Gothic LT Std"/>
                              <w:color w:val="656F71"/>
                              <w:sz w:val="20"/>
                              <w:szCs w:val="20"/>
                            </w:rPr>
                            <w:t>-0223</w:t>
                          </w:r>
                          <w:r w:rsidR="00BF14FE">
                            <w:rPr>
                              <w:rFonts w:ascii="Trade Gothic LT Std" w:hAnsi="Trade Gothic LT Std"/>
                              <w:color w:val="656F71"/>
                              <w:sz w:val="20"/>
                              <w:szCs w:val="20"/>
                            </w:rPr>
                            <w:t xml:space="preserve"> </w:t>
                          </w:r>
                          <w:r w:rsidR="00BF14FE" w:rsidRPr="00CF64BC">
                            <w:rPr>
                              <w:rFonts w:ascii="Trade Gothic LT Std" w:hAnsi="Trade Gothic LT Std"/>
                              <w:color w:val="96162F"/>
                              <w:sz w:val="20"/>
                              <w:szCs w:val="20"/>
                            </w:rPr>
                            <w:t>|</w:t>
                          </w:r>
                          <w:r w:rsidR="00BF14FE" w:rsidRPr="00CF64BC">
                            <w:rPr>
                              <w:rFonts w:ascii="Trade Gothic LT Std" w:hAnsi="Trade Gothic LT Std"/>
                              <w:color w:val="656F7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ade Gothic LT Std" w:hAnsi="Trade Gothic LT Std"/>
                              <w:color w:val="656F71"/>
                              <w:sz w:val="20"/>
                              <w:szCs w:val="20"/>
                            </w:rPr>
                            <w:t xml:space="preserve">(205) 348-7443 </w:t>
                          </w:r>
                          <w:r w:rsidR="00BF14FE" w:rsidRPr="00CF64BC">
                            <w:rPr>
                              <w:rFonts w:ascii="Trade Gothic LT Std" w:hAnsi="Trade Gothic LT Std"/>
                              <w:color w:val="96162F"/>
                              <w:sz w:val="20"/>
                              <w:szCs w:val="20"/>
                            </w:rPr>
                            <w:t>|</w:t>
                          </w:r>
                          <w:r w:rsidR="00BF14FE" w:rsidRPr="00CF64BC">
                            <w:rPr>
                              <w:rFonts w:ascii="Trade Gothic LT Std" w:hAnsi="Trade Gothic LT Std"/>
                              <w:color w:val="656F71"/>
                              <w:sz w:val="20"/>
                              <w:szCs w:val="20"/>
                            </w:rPr>
                            <w:t xml:space="preserve"> </w:t>
                          </w:r>
                          <w:r w:rsidR="00362445">
                            <w:rPr>
                              <w:rFonts w:ascii="Trade Gothic LT Std" w:hAnsi="Trade Gothic LT Std"/>
                              <w:color w:val="656F71"/>
                              <w:sz w:val="20"/>
                              <w:szCs w:val="20"/>
                            </w:rPr>
                            <w:t>culverhouse.ua.edu</w:t>
                          </w:r>
                        </w:p>
                        <w:p w14:paraId="0C548A4C" w14:textId="518D10D8" w:rsidR="00FD61E7" w:rsidRPr="00BD6814" w:rsidRDefault="00FD61E7" w:rsidP="00605090">
                          <w:pPr>
                            <w:jc w:val="center"/>
                            <w:rPr>
                              <w:rFonts w:ascii="Minion Pro" w:hAnsi="Minion Pro"/>
                              <w:color w:val="656F7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7DA75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0.9pt;margin-top:-4.05pt;width:513pt;height:27.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" filled="f" stroked="f">
              <v:textbox>
                <w:txbxContent>
                  <w:p w14:paraId="2C371C97" w14:textId="16381A89" w:rsidR="00BF14FE" w:rsidRPr="00CF64BC" w:rsidRDefault="00F17F49" w:rsidP="00BF14FE">
                    <w:pPr>
                      <w:jc w:val="center"/>
                      <w:rPr>
                        <w:rFonts w:ascii="Trade Gothic LT Std" w:hAnsi="Trade Gothic LT Std"/>
                        <w:color w:val="656F71"/>
                        <w:sz w:val="20"/>
                        <w:szCs w:val="20"/>
                      </w:rPr>
                    </w:pPr>
                    <w:r>
                      <w:rPr>
                        <w:rFonts w:ascii="Trade Gothic LT Std" w:hAnsi="Trade Gothic LT Std"/>
                        <w:color w:val="656F71"/>
                        <w:sz w:val="20"/>
                        <w:szCs w:val="20"/>
                      </w:rPr>
                      <w:t>420 Alston Hall</w:t>
                    </w:r>
                    <w:r w:rsidR="00BF14FE" w:rsidRPr="00CF64BC">
                      <w:rPr>
                        <w:rFonts w:ascii="Trade Gothic LT Std" w:hAnsi="Trade Gothic LT Std"/>
                        <w:color w:val="656F71"/>
                        <w:sz w:val="20"/>
                        <w:szCs w:val="20"/>
                      </w:rPr>
                      <w:t xml:space="preserve"> </w:t>
                    </w:r>
                    <w:r w:rsidR="00BF14FE" w:rsidRPr="00CF64BC">
                      <w:rPr>
                        <w:rFonts w:ascii="Trade Gothic LT Std" w:hAnsi="Trade Gothic LT Std"/>
                        <w:color w:val="96162F"/>
                        <w:sz w:val="20"/>
                        <w:szCs w:val="20"/>
                      </w:rPr>
                      <w:t>|</w:t>
                    </w:r>
                    <w:r w:rsidR="00BF14FE">
                      <w:rPr>
                        <w:rFonts w:ascii="Trade Gothic LT Std" w:hAnsi="Trade Gothic LT Std"/>
                        <w:color w:val="656F71"/>
                        <w:sz w:val="20"/>
                        <w:szCs w:val="20"/>
                      </w:rPr>
                      <w:t xml:space="preserve"> </w:t>
                    </w:r>
                    <w:r w:rsidR="00362445">
                      <w:rPr>
                        <w:rFonts w:ascii="Trade Gothic LT Std" w:hAnsi="Trade Gothic LT Std"/>
                        <w:color w:val="656F71"/>
                        <w:sz w:val="20"/>
                        <w:szCs w:val="20"/>
                      </w:rPr>
                      <w:t>Box 870223</w:t>
                    </w:r>
                    <w:r w:rsidR="00BF14FE">
                      <w:rPr>
                        <w:rFonts w:ascii="Trade Gothic LT Std" w:hAnsi="Trade Gothic LT Std"/>
                        <w:color w:val="656F71"/>
                        <w:sz w:val="20"/>
                        <w:szCs w:val="20"/>
                      </w:rPr>
                      <w:t xml:space="preserve"> </w:t>
                    </w:r>
                    <w:r w:rsidR="00BF14FE" w:rsidRPr="00CF64BC">
                      <w:rPr>
                        <w:rFonts w:ascii="Trade Gothic LT Std" w:hAnsi="Trade Gothic LT Std"/>
                        <w:color w:val="96162F"/>
                        <w:sz w:val="20"/>
                        <w:szCs w:val="20"/>
                      </w:rPr>
                      <w:t>|</w:t>
                    </w:r>
                    <w:r w:rsidR="00BF14FE">
                      <w:rPr>
                        <w:rFonts w:ascii="Trade Gothic LT Std" w:hAnsi="Trade Gothic LT Std"/>
                        <w:color w:val="656F71"/>
                        <w:sz w:val="20"/>
                        <w:szCs w:val="20"/>
                      </w:rPr>
                      <w:t xml:space="preserve"> Tuscaloosa, AL 35487</w:t>
                    </w:r>
                    <w:r>
                      <w:rPr>
                        <w:rFonts w:ascii="Trade Gothic LT Std" w:hAnsi="Trade Gothic LT Std"/>
                        <w:color w:val="656F71"/>
                        <w:sz w:val="20"/>
                        <w:szCs w:val="20"/>
                      </w:rPr>
                      <w:t>-0223</w:t>
                    </w:r>
                    <w:r w:rsidR="00BF14FE">
                      <w:rPr>
                        <w:rFonts w:ascii="Trade Gothic LT Std" w:hAnsi="Trade Gothic LT Std"/>
                        <w:color w:val="656F71"/>
                        <w:sz w:val="20"/>
                        <w:szCs w:val="20"/>
                      </w:rPr>
                      <w:t xml:space="preserve"> </w:t>
                    </w:r>
                    <w:r w:rsidR="00BF14FE" w:rsidRPr="00CF64BC">
                      <w:rPr>
                        <w:rFonts w:ascii="Trade Gothic LT Std" w:hAnsi="Trade Gothic LT Std"/>
                        <w:color w:val="96162F"/>
                        <w:sz w:val="20"/>
                        <w:szCs w:val="20"/>
                      </w:rPr>
                      <w:t>|</w:t>
                    </w:r>
                    <w:r w:rsidR="00BF14FE" w:rsidRPr="00CF64BC">
                      <w:rPr>
                        <w:rFonts w:ascii="Trade Gothic LT Std" w:hAnsi="Trade Gothic LT Std"/>
                        <w:color w:val="656F7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rade Gothic LT Std" w:hAnsi="Trade Gothic LT Std"/>
                        <w:color w:val="656F71"/>
                        <w:sz w:val="20"/>
                        <w:szCs w:val="20"/>
                      </w:rPr>
                      <w:t xml:space="preserve">(205) 348-7443 </w:t>
                    </w:r>
                    <w:r w:rsidR="00BF14FE" w:rsidRPr="00CF64BC">
                      <w:rPr>
                        <w:rFonts w:ascii="Trade Gothic LT Std" w:hAnsi="Trade Gothic LT Std"/>
                        <w:color w:val="96162F"/>
                        <w:sz w:val="20"/>
                        <w:szCs w:val="20"/>
                      </w:rPr>
                      <w:t>|</w:t>
                    </w:r>
                    <w:r w:rsidR="00BF14FE" w:rsidRPr="00CF64BC">
                      <w:rPr>
                        <w:rFonts w:ascii="Trade Gothic LT Std" w:hAnsi="Trade Gothic LT Std"/>
                        <w:color w:val="656F71"/>
                        <w:sz w:val="20"/>
                        <w:szCs w:val="20"/>
                      </w:rPr>
                      <w:t xml:space="preserve"> </w:t>
                    </w:r>
                    <w:r w:rsidR="00362445">
                      <w:rPr>
                        <w:rFonts w:ascii="Trade Gothic LT Std" w:hAnsi="Trade Gothic LT Std"/>
                        <w:color w:val="656F71"/>
                        <w:sz w:val="20"/>
                        <w:szCs w:val="20"/>
                      </w:rPr>
                      <w:t>culverhouse.ua.edu</w:t>
                    </w:r>
                  </w:p>
                  <w:p w14:paraId="0C548A4C" w14:textId="518D10D8" w:rsidR="00FD61E7" w:rsidRPr="00BD6814" w:rsidRDefault="00FD61E7" w:rsidP="00605090">
                    <w:pPr>
                      <w:jc w:val="center"/>
                      <w:rPr>
                        <w:rFonts w:ascii="Minion Pro" w:hAnsi="Minion Pro"/>
                        <w:color w:val="656F7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33A2F" w14:textId="77777777" w:rsidR="00E62ACA" w:rsidRDefault="00E62A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E63B80" w14:textId="77777777" w:rsidR="00A566CD" w:rsidRDefault="00A566CD" w:rsidP="00361D24">
      <w:r>
        <w:separator/>
      </w:r>
    </w:p>
  </w:footnote>
  <w:footnote w:type="continuationSeparator" w:id="0">
    <w:p w14:paraId="2C66A52C" w14:textId="77777777" w:rsidR="00A566CD" w:rsidRDefault="00A566CD" w:rsidP="00361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9D570" w14:textId="77777777" w:rsidR="00E62ACA" w:rsidRDefault="00E62A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BBA65" w14:textId="44C788CB" w:rsidR="00FD61E7" w:rsidRDefault="00FD61E7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0" locked="0" layoutInCell="1" allowOverlap="1" wp14:anchorId="615170F0" wp14:editId="35E56F76">
          <wp:simplePos x="0" y="0"/>
          <wp:positionH relativeFrom="column">
            <wp:posOffset>-633768</wp:posOffset>
          </wp:positionH>
          <wp:positionV relativeFrom="paragraph">
            <wp:posOffset>229479</wp:posOffset>
          </wp:positionV>
          <wp:extent cx="4427191" cy="677945"/>
          <wp:effectExtent l="0" t="0" r="0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27191" cy="677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602CD" w14:textId="77777777" w:rsidR="00E62ACA" w:rsidRDefault="00E62A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55D4A"/>
    <w:multiLevelType w:val="hybridMultilevel"/>
    <w:tmpl w:val="EE8E743E"/>
    <w:lvl w:ilvl="0" w:tplc="9E62AB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8326D"/>
    <w:multiLevelType w:val="hybridMultilevel"/>
    <w:tmpl w:val="61D219A2"/>
    <w:lvl w:ilvl="0" w:tplc="FA866A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D24"/>
    <w:rsid w:val="00013DE1"/>
    <w:rsid w:val="0006639E"/>
    <w:rsid w:val="000B4B1E"/>
    <w:rsid w:val="001061B9"/>
    <w:rsid w:val="001558B8"/>
    <w:rsid w:val="001633B3"/>
    <w:rsid w:val="00246CDD"/>
    <w:rsid w:val="00272E0D"/>
    <w:rsid w:val="002E1AB4"/>
    <w:rsid w:val="00342306"/>
    <w:rsid w:val="00361D24"/>
    <w:rsid w:val="00362445"/>
    <w:rsid w:val="003F37DF"/>
    <w:rsid w:val="00405ED8"/>
    <w:rsid w:val="00452ECD"/>
    <w:rsid w:val="004C127A"/>
    <w:rsid w:val="00510291"/>
    <w:rsid w:val="005B1680"/>
    <w:rsid w:val="005E08BE"/>
    <w:rsid w:val="00605090"/>
    <w:rsid w:val="00625A2C"/>
    <w:rsid w:val="006E3229"/>
    <w:rsid w:val="007B5D80"/>
    <w:rsid w:val="00827EBF"/>
    <w:rsid w:val="0083653A"/>
    <w:rsid w:val="008454D5"/>
    <w:rsid w:val="008772A8"/>
    <w:rsid w:val="00917290"/>
    <w:rsid w:val="009741A1"/>
    <w:rsid w:val="009A73F0"/>
    <w:rsid w:val="00A566CD"/>
    <w:rsid w:val="00AC0AF9"/>
    <w:rsid w:val="00AD0CC3"/>
    <w:rsid w:val="00AD4592"/>
    <w:rsid w:val="00B069F8"/>
    <w:rsid w:val="00B642BD"/>
    <w:rsid w:val="00BB44F5"/>
    <w:rsid w:val="00BD6814"/>
    <w:rsid w:val="00BE3980"/>
    <w:rsid w:val="00BF14FE"/>
    <w:rsid w:val="00C377AC"/>
    <w:rsid w:val="00C93609"/>
    <w:rsid w:val="00D13508"/>
    <w:rsid w:val="00D16EF5"/>
    <w:rsid w:val="00D411BC"/>
    <w:rsid w:val="00D86A68"/>
    <w:rsid w:val="00D91135"/>
    <w:rsid w:val="00E33909"/>
    <w:rsid w:val="00E62ACA"/>
    <w:rsid w:val="00EA1062"/>
    <w:rsid w:val="00EC2250"/>
    <w:rsid w:val="00F17F49"/>
    <w:rsid w:val="00F573DB"/>
    <w:rsid w:val="00F600E0"/>
    <w:rsid w:val="00FA524D"/>
    <w:rsid w:val="00FD61E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B99B74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27EBF"/>
    <w:rPr>
      <w:rFonts w:ascii="Berling Roman" w:hAnsi="Berling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43885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1D2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1D24"/>
    <w:rPr>
      <w:rFonts w:ascii="Berling Roman" w:hAnsi="Berling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61D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1D24"/>
    <w:rPr>
      <w:rFonts w:ascii="Berling Roman" w:hAnsi="Berling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33909"/>
    <w:pPr>
      <w:spacing w:after="160" w:line="259" w:lineRule="auto"/>
      <w:ind w:left="720"/>
      <w:contextualSpacing/>
    </w:pPr>
    <w:rPr>
      <w:rFonts w:asciiTheme="minorHAnsi" w:eastAsiaTheme="minorHAnsi" w:hAnsiTheme="minorHAns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E3390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1350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rsid w:val="001061B9"/>
    <w:pPr>
      <w:autoSpaceDE w:val="0"/>
      <w:autoSpaceDN w:val="0"/>
      <w:adjustRightInd w:val="0"/>
    </w:pPr>
    <w:rPr>
      <w:rFonts w:ascii="Garamond" w:hAnsi="Garamond" w:cs="Garamond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0663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culverhouse.ua.edu/news/2020/12/ua-protective-life-partner-to-assist-underrepresented-student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culverhouse.ua.edu/news/2021/03/culverhouse-womens-history-month-speaker-series-starts-march-2/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alabama.app.box.com/s/iazf6ln4w2cojrurz8lswgd0ews9pe93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213DB5-F362-445F-8381-FB95840D4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TotalCom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Moody</dc:creator>
  <cp:keywords/>
  <dc:description/>
  <cp:lastModifiedBy>King, James</cp:lastModifiedBy>
  <cp:revision>9</cp:revision>
  <dcterms:created xsi:type="dcterms:W3CDTF">2022-01-04T22:13:00Z</dcterms:created>
  <dcterms:modified xsi:type="dcterms:W3CDTF">2022-02-04T21:35:00Z</dcterms:modified>
</cp:coreProperties>
</file>